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color w:val="222222"/>
          <w:highlight w:val="white"/>
        </w:rPr>
      </w:pPr>
      <w:r w:rsidDel="00000000" w:rsidR="00000000" w:rsidRPr="00000000">
        <w:rPr>
          <w:b w:val="1"/>
          <w:color w:val="222222"/>
          <w:highlight w:val="white"/>
          <w:rtl w:val="0"/>
        </w:rPr>
        <w:t xml:space="preserve">Ian Tickle </w:t>
      </w:r>
      <w:r w:rsidDel="00000000" w:rsidR="00000000" w:rsidRPr="00000000">
        <w:drawing>
          <wp:anchor allowOverlap="1" behindDoc="0" distB="114300" distT="114300" distL="114300" distR="114300" hidden="0" layoutInCell="1" locked="0" relativeHeight="0" simplePos="0">
            <wp:simplePos x="0" y="0"/>
            <wp:positionH relativeFrom="column">
              <wp:posOffset>4057650</wp:posOffset>
            </wp:positionH>
            <wp:positionV relativeFrom="paragraph">
              <wp:posOffset>295275</wp:posOffset>
            </wp:positionV>
            <wp:extent cx="1708640" cy="2559197"/>
            <wp:effectExtent b="0" l="0" r="0" t="0"/>
            <wp:wrapSquare wrapText="bothSides" distB="114300" distT="114300" distL="114300" distR="114300"/>
            <wp:docPr id="1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708640" cy="2559197"/>
                    </a:xfrm>
                    <a:prstGeom prst="rect"/>
                    <a:ln/>
                  </pic:spPr>
                </pic:pic>
              </a:graphicData>
            </a:graphic>
          </wp:anchor>
        </w:drawing>
      </w:r>
    </w:p>
    <w:p w:rsidR="00000000" w:rsidDel="00000000" w:rsidP="00000000" w:rsidRDefault="00000000" w:rsidRPr="00000000" w14:paraId="00000002">
      <w:pPr>
        <w:rPr>
          <w:sz w:val="24"/>
          <w:szCs w:val="24"/>
        </w:rPr>
      </w:pPr>
      <w:r w:rsidDel="00000000" w:rsidR="00000000" w:rsidRPr="00000000">
        <w:rPr>
          <w:b w:val="1"/>
          <w:color w:val="1d1c1d"/>
          <w:sz w:val="23"/>
          <w:szCs w:val="23"/>
          <w:highlight w:val="white"/>
          <w:rtl w:val="0"/>
        </w:rPr>
        <w:t xml:space="preserve">Chief of Global Field Operations,</w:t>
      </w:r>
      <w:r w:rsidDel="00000000" w:rsidR="00000000" w:rsidRPr="00000000">
        <w:rPr>
          <w:b w:val="1"/>
          <w:color w:val="222222"/>
          <w:highlight w:val="white"/>
          <w:rtl w:val="0"/>
        </w:rPr>
        <w:t xml:space="preserve"> Freshworks </w:t>
      </w:r>
      <w:r w:rsidDel="00000000" w:rsidR="00000000" w:rsidRPr="00000000">
        <w:rPr>
          <w:rtl w:val="0"/>
        </w:rPr>
      </w:r>
    </w:p>
    <w:p w:rsidR="00000000" w:rsidDel="00000000" w:rsidP="00000000" w:rsidRDefault="00000000" w:rsidRPr="00000000" w14:paraId="00000003">
      <w:pPr>
        <w:jc w:val="both"/>
        <w:rPr>
          <w:color w:val="222222"/>
          <w:highlight w:val="white"/>
        </w:rPr>
      </w:pPr>
      <w:r w:rsidDel="00000000" w:rsidR="00000000" w:rsidRPr="00000000">
        <w:rPr>
          <w:rtl w:val="0"/>
        </w:rPr>
      </w:r>
    </w:p>
    <w:p w:rsidR="00000000" w:rsidDel="00000000" w:rsidP="00000000" w:rsidRDefault="00000000" w:rsidRPr="00000000" w14:paraId="00000004">
      <w:pPr>
        <w:spacing w:line="276" w:lineRule="auto"/>
        <w:rPr>
          <w:rFonts w:ascii="Roboto" w:cs="Roboto" w:eastAsia="Roboto" w:hAnsi="Roboto"/>
        </w:rPr>
      </w:pPr>
      <w:r w:rsidDel="00000000" w:rsidR="00000000" w:rsidRPr="00000000">
        <w:rPr>
          <w:rFonts w:ascii="Roboto" w:cs="Roboto" w:eastAsia="Roboto" w:hAnsi="Roboto"/>
          <w:rtl w:val="0"/>
        </w:rPr>
        <w:t xml:space="preserve">Ian Tickle is the Chief of Global Field Operations at Freshworks, where he is responsible for leading worldwide field sales and driving the company’s mid-market and enterprise new business growth. </w:t>
      </w:r>
    </w:p>
    <w:p w:rsidR="00000000" w:rsidDel="00000000" w:rsidP="00000000" w:rsidRDefault="00000000" w:rsidRPr="00000000" w14:paraId="00000005">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06">
      <w:pPr>
        <w:spacing w:line="276" w:lineRule="auto"/>
        <w:rPr>
          <w:rFonts w:ascii="Roboto" w:cs="Roboto" w:eastAsia="Roboto" w:hAnsi="Roboto"/>
        </w:rPr>
      </w:pPr>
      <w:r w:rsidDel="00000000" w:rsidR="00000000" w:rsidRPr="00000000">
        <w:rPr>
          <w:rFonts w:ascii="Roboto" w:cs="Roboto" w:eastAsia="Roboto" w:hAnsi="Roboto"/>
          <w:rtl w:val="0"/>
        </w:rPr>
        <w:t xml:space="preserve">Tickle joined Freshworks in 2024 as Senior Vice President and General Manager of International Sales. Prior to Freshworks, he wasPresident and Chief Revenue Officer at Domo and Vice President EMEA, SaaS Solutions, at Oracle. Tickle has also held leadership roles at SaaS companies Matillion, Adobe, and Tripwire. Throughout his career, Tickle has consistently demonstrated expertise in scaling international operations, fostering significant revenue growth in highly competitive markets, and guiding organizations through critical transformation initiatives across Europe, the Middle East, and Africa. </w:t>
      </w:r>
    </w:p>
    <w:p w:rsidR="00000000" w:rsidDel="00000000" w:rsidP="00000000" w:rsidRDefault="00000000" w:rsidRPr="00000000" w14:paraId="00000007">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8">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9">
      <w:pPr>
        <w:jc w:val="both"/>
        <w:rPr>
          <w:highlight w:val="white"/>
        </w:rPr>
      </w:pPr>
      <w:r w:rsidDel="00000000" w:rsidR="00000000" w:rsidRPr="00000000">
        <w:rPr>
          <w:rtl w:val="0"/>
        </w:rPr>
      </w:r>
    </w:p>
    <w:p w:rsidR="00000000" w:rsidDel="00000000" w:rsidP="00000000" w:rsidRDefault="00000000" w:rsidRPr="00000000" w14:paraId="0000000A">
      <w:pPr>
        <w:shd w:fill="ffffff" w:val="clear"/>
        <w:jc w:val="both"/>
        <w:rPr/>
      </w:pPr>
      <w:r w:rsidDel="00000000" w:rsidR="00000000" w:rsidRPr="00000000">
        <w:rPr>
          <w:rtl w:val="0"/>
        </w:rPr>
      </w:r>
    </w:p>
    <w:p w:rsidR="00000000" w:rsidDel="00000000" w:rsidP="00000000" w:rsidRDefault="00000000" w:rsidRPr="00000000" w14:paraId="0000000B">
      <w:pPr>
        <w:jc w:val="both"/>
        <w:rPr>
          <w:color w:val="222222"/>
          <w:highlight w:val="white"/>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r>
    </w:p>
    <w:sectPr>
      <w:headerReference r:id="rId8" w:type="default"/>
      <w:footerReference r:id="rId9" w:type="default"/>
      <w:pgSz w:h="15840" w:w="12240" w:orient="portrait"/>
      <w:pgMar w:bottom="1440" w:top="1440" w:left="1440" w:right="1440" w:header="14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rPr>
        <w:i w:val="1"/>
        <w:sz w:val="16"/>
        <w:szCs w:val="16"/>
      </w:rPr>
    </w:pPr>
    <w:r w:rsidDel="00000000" w:rsidR="00000000" w:rsidRPr="00000000">
      <w:rPr>
        <w:rtl w:val="0"/>
      </w:rPr>
    </w:r>
  </w:p>
  <w:p w:rsidR="00000000" w:rsidDel="00000000" w:rsidP="00000000" w:rsidRDefault="00000000" w:rsidRPr="00000000" w14:paraId="00000012">
    <w:pPr>
      <w:rPr>
        <w:i w:val="1"/>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i w:val="1"/>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right"/>
      <w:rPr/>
    </w:pPr>
    <w:r w:rsidDel="00000000" w:rsidR="00000000" w:rsidRPr="00000000">
      <w:rPr/>
      <w:drawing>
        <wp:inline distB="114300" distT="114300" distL="114300" distR="114300">
          <wp:extent cx="1928813" cy="389222"/>
          <wp:effectExtent b="0" l="0" r="0" t="0"/>
          <wp:docPr id="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28813" cy="389222"/>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jc w:val="lef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Ko22fWAvrp+GVTt9CYmpUKaIA==">CgMxLjA4AHIhMWVuaXpZUmQtMmUycHcyLVBGV2NvUVgxeXVqeWdjeGw2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